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419" w:rsidRDefault="000E1419" w:rsidP="000E1419">
      <w:pPr>
        <w:shd w:val="clear" w:color="auto" w:fill="FFFFFF"/>
        <w:spacing w:after="285" w:line="468" w:lineRule="atLeast"/>
        <w:outlineLvl w:val="0"/>
        <w:rPr>
          <w:rFonts w:ascii="Arial" w:eastAsia="Times New Roman" w:hAnsi="Arial" w:cs="Arial"/>
          <w:b/>
          <w:bCs/>
          <w:caps/>
          <w:color w:val="363636"/>
          <w:kern w:val="36"/>
          <w:sz w:val="43"/>
          <w:szCs w:val="43"/>
          <w:lang w:eastAsia="ru-RU"/>
        </w:rPr>
      </w:pPr>
      <w:r w:rsidRPr="000E1419">
        <w:rPr>
          <w:rFonts w:ascii="Arial" w:eastAsia="Times New Roman" w:hAnsi="Arial" w:cs="Arial"/>
          <w:b/>
          <w:bCs/>
          <w:caps/>
          <w:color w:val="363636"/>
          <w:kern w:val="36"/>
          <w:sz w:val="43"/>
          <w:szCs w:val="43"/>
          <w:lang w:eastAsia="ru-RU"/>
        </w:rPr>
        <w:drawing>
          <wp:inline distT="0" distB="0" distL="0" distR="0">
            <wp:extent cx="3429000" cy="2095500"/>
            <wp:effectExtent l="19050" t="0" r="0" b="0"/>
            <wp:docPr id="1" name="Рисунок 1" descr="http://www.inform.kz/fotoarticles/20150520103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inform.kz/fotoarticles/20150520103014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1419" w:rsidRPr="000E1419" w:rsidRDefault="000E1419" w:rsidP="000E1419">
      <w:pPr>
        <w:shd w:val="clear" w:color="auto" w:fill="FFFFFF"/>
        <w:spacing w:after="285" w:line="468" w:lineRule="atLeast"/>
        <w:outlineLvl w:val="0"/>
        <w:rPr>
          <w:rFonts w:ascii="Arial" w:eastAsia="Times New Roman" w:hAnsi="Arial" w:cs="Arial"/>
          <w:b/>
          <w:bCs/>
          <w:caps/>
          <w:color w:val="363636"/>
          <w:kern w:val="36"/>
          <w:sz w:val="43"/>
          <w:szCs w:val="43"/>
          <w:lang w:eastAsia="ru-RU"/>
        </w:rPr>
      </w:pPr>
      <w:r w:rsidRPr="000E1419">
        <w:rPr>
          <w:rFonts w:ascii="Arial" w:eastAsia="Times New Roman" w:hAnsi="Arial" w:cs="Arial"/>
          <w:b/>
          <w:bCs/>
          <w:caps/>
          <w:color w:val="363636"/>
          <w:kern w:val="36"/>
          <w:sz w:val="43"/>
          <w:szCs w:val="43"/>
          <w:lang w:eastAsia="ru-RU"/>
        </w:rPr>
        <w:t>100 КОНКРЕТНЫХ ШАГОВ ПО РЕАЛИЗАЦИИ ПЯТИ ИНСТИТУЦИОНАЛЬНЫХ РЕФОРМ ГЛАВЫ ГОСУДАРСТВА НУРСУЛТАНА НАЗАРБАЕВА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  <w:t>План нации -  100 конкретных шагов по реализации пяти институциональных реформ Главы государства Нурсултана Назарбаева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«100 конкретных шагов» - это ответ на глобальные внутренние вызовы и одновременно ПЛАН НАЦИИ по вхождению в 30-ку развитых государств в новых исторических условиях.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«100 конкретных шагов» придадут нашей стране такой ЗАПАС ПРОЧНОСТИ, который позволит уверенно ПРОЙТИ СЛОЖНЫЙ ПЕРИОД ИСПЫТАНИЙ,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НЕ СБИТЬСЯ С ПУТИ реализации Стратегии-2050 и УКРЕПИТЬ КАЗАХСТАНСКУЮ ГОСУДАРСТВЕННОСТЬ.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План закладывает коренные преобразования в обществе и государстве, главная цель которых - «ЛЕЧЕНИЕ СИСТЕМНЫХ ЗАБОЛЕВАНИЙ»,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А НЕ СГЛАЖИВАНИЕ ИХ «ВНЕШНИХ СИМПТОМОВ».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  <w:t>5 ПРЕЗИДЕНТСКИХ РЕФОРМ:</w:t>
      </w:r>
    </w:p>
    <w:p w:rsidR="000E1419" w:rsidRPr="000E1419" w:rsidRDefault="000E1419" w:rsidP="000E141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ФОРМИРОВАНИЕ СОВРЕМЕННОГО ГОСУДАРСТВЕННОГО АППАРАТА</w:t>
      </w:r>
    </w:p>
    <w:p w:rsidR="000E1419" w:rsidRPr="000E1419" w:rsidRDefault="000E1419" w:rsidP="000E141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ОБЕСПЕЧЕНИЕ ВЕРХОВЕНСТВА ЗАКОНА</w:t>
      </w:r>
    </w:p>
    <w:p w:rsidR="000E1419" w:rsidRPr="000E1419" w:rsidRDefault="000E1419" w:rsidP="000E141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ИНДУСТРИАЛИЗАЦИЯ И ЭКОНОМИЧЕСКИЙ РОСТ</w:t>
      </w:r>
    </w:p>
    <w:p w:rsidR="000E1419" w:rsidRPr="000E1419" w:rsidRDefault="000E1419" w:rsidP="000E141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НАЦИЯ ЕДИНОГО БУДУЩЕГО</w:t>
      </w:r>
    </w:p>
    <w:p w:rsidR="000E1419" w:rsidRPr="000E1419" w:rsidRDefault="000E1419" w:rsidP="000E141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ТРАНСПАРЕНТНОЕ ПОДОТЧЕТНОЕ ГОСУДАРСТВО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  <w:t>100 КОНКРЕТНЫХ ШАГОВ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  <w:t>СОВРЕМЕННОЕ ГОСУДАРСТВО ДЛЯ ВСЕХ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  <w:t>I. ФОРМИРОВАНИЕ ПРОФЕССИОНАЛЬНОГО ГОСУДАРСТВЕННОГО АППАРАТА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1. МОДЕРНИЗАЦИЯ ПРОЦЕДУРЫ ПОСТУПЛЕНИЯ НА ГОССЛУЖБУ.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Поступление на службу должно начинаться</w:t>
      </w:r>
      <w:proofErr w:type="gram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 С</w:t>
      </w:r>
      <w:proofErr w:type="gram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 НИЗОВЫХ ДОЛЖНОСТЕЙ.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2. Отбор кандидатов на низовые должности и дальнейшее карьерное продвижение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lastRenderedPageBreak/>
        <w:t>должны осуществляться на основе КОМПЕТЕНТНОСТНОГО ПОДХОДА.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3. ЦЕНТРАЛИЗАЦИЯ ПРОЦЕДУРЫ ОТБОРА впервые </w:t>
      </w:r>
      <w:proofErr w:type="gram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поступающих</w:t>
      </w:r>
      <w:proofErr w:type="gram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 на государственную службу за счет УСИЛЕНИЯ РОЛИ АГЕНТСТВА ПО ДЕЛАМ ГОСУДАРСТВЕННОЙ СЛУЖБЫ И ПРОТИВОДЕЙСТВИЮ КОРРУПЦИИ РЕСПУБЛИКИ КАЗАХСТАН. Внедрение трехступенчатой системы отбора.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4. ОБЯЗАТЕЛЬНЫЙ ИСПЫТАТЕЛЬНЫЙ СРОК для впервые поступивших на государственную службу ПО ФОРМУЛЕ 3 + 3 (рубежный контроль соответствия через три месяца и через шесть месяцев </w:t>
      </w:r>
      <w:proofErr w:type="spellStart"/>
      <w:proofErr w:type="gram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c</w:t>
      </w:r>
      <w:proofErr w:type="gram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оответственно</w:t>
      </w:r>
      <w:proofErr w:type="spell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).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5. ПОВЫШЕНИЕ оплаты труда государственных служащих в зависимости от результатов деятельности.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6. ПЕРЕХОД НА ОПЛАТУ ТРУДА ПО РЕЗУЛЬТАТАМ.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Для госслужащих - выполнение годовых индивидуальных планов;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для госорганов - выполнение стратегических планов; для министров и </w:t>
      </w:r>
      <w:proofErr w:type="spell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акимов</w:t>
      </w:r>
      <w:proofErr w:type="spell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 -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специальные индикаторы качества </w:t>
      </w:r>
      <w:proofErr w:type="spell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госуслуг</w:t>
      </w:r>
      <w:proofErr w:type="spell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, качества жизни,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привлечения инвестиций; для членов Правительства -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интегральные макроэкономические индикаторы.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7. Введение РЕГИОНАЛЬНЫХ КОРРЕКТИРУЮЩИХ КОЭФФИЦИЕНТОВ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К ДОЛЖНОСТНОМУ ОКЛАДУ государственных служащих.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8. ОБЯЗАТЕЛЬНОЕ ПРЕДОСТАВЛЕНИЕ СЛУЖЕБНОГО ЖИЛЬЯ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proofErr w:type="spell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ротируемым</w:t>
      </w:r>
      <w:proofErr w:type="spell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 госслужащим на период исполнения </w:t>
      </w:r>
      <w:proofErr w:type="gram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должностных</w:t>
      </w:r>
      <w:proofErr w:type="gramEnd"/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обязанностей БЕЗ ПРАВА ПРИВАТИЗАЦИИ.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9. ЗАКОНОДАТЕЛЬНОЕ ЗАКРЕПЛЕНИЕ СИСТЕМЫ РЕГУЛЯРНОГО ОБУЧЕНИЯ ГОССЛУЖАЩИХ повышение квалификации не реже одного раза в три года.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10. ПЕРЕХОД НА КОНКУРСНЫЙ ОТБОР ДЛЯ КАРЬЕРНОГО ПРОДВИЖЕНИЯ ГОСУДАРСТВЕННЫХ СЛУЖАЩИХ. Укрепление принципа меритократии за счет выдвижения на вышестоящие должности корпуса «Б» только по конкурсу из числа госслужащих, занимающих нижестоящие должности.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11. Допуск к работе на </w:t>
      </w:r>
      <w:proofErr w:type="spell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госслужбе</w:t>
      </w:r>
      <w:proofErr w:type="spell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 ДЛЯ ЗАРУБЕЖНЫХ МЕНЕДЖЕРОВ, ОТДЕЛЬНЫХ СПЕЦИАЛИСТОВ ИЗ ЧАСТНОГО СЕКТОРА И ГРАЖДАН РЕСПУБЛИКИ КАЗАХСТАН - СОТРУДНИКОВ МЕЖДУНАРОДНЫХ ОРГАНИЗАЦИЙ. Их назначение может осуществляться по особым требованиям и отдельному перечню должностей. Этот шаг делает государственную службу открытой и конкурентоспособной системой.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12. ВНЕДРЕНИЕ НОВЫХ ЭТИЧЕСКИХ ПРАВИЛ. Разработка нового Этического кодекса </w:t>
      </w:r>
      <w:proofErr w:type="spell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госслужбы</w:t>
      </w:r>
      <w:proofErr w:type="spell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. Введение должности уполномоченного по вопросам этики.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13. УСИЛЕНИЕ БОРЬБЫ С КОРРУПЦИЕЙ, в том числе с разработкой нового законодательства.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Создание в Агентстве по делам </w:t>
      </w:r>
      <w:proofErr w:type="spell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госслужбы</w:t>
      </w:r>
      <w:proofErr w:type="spell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 и противодействию коррупции </w:t>
      </w:r>
      <w:proofErr w:type="spell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антикоррупционного</w:t>
      </w:r>
      <w:proofErr w:type="spell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 спецподразделения для системного предупреждения и профилактики коррупционных правонарушений.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14. Принятие НОВОГО ЗАКОНА О ГОСУДАРСТВЕННОЙ СЛУЖБЕ, распространяющегося на служащих всех государственных органов, в том числе и правоохранительных.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lastRenderedPageBreak/>
        <w:t xml:space="preserve">15. Проведение КОМПЛЕКСНОЙ АТТЕСТАЦИИ ДЕЙСТВУЮЩИХ ГОСУДАРСТВЕННЫХ СЛУЖАЩИХ после принятия нового закона о </w:t>
      </w:r>
      <w:proofErr w:type="spell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госслужбе</w:t>
      </w:r>
      <w:proofErr w:type="spell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, усиления квалификационных требований и внедрения новой системы оплаты труда.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  <w:br/>
        <w:t>II. ОБЕСПЕЧЕНИЕ ВЕРХОВЕНСТВА ЗАКОНА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16. ОПТИМИЗАЦИЯ ИНСТАНЦИЙ СУДЕБНОЙ СИСТЕМЫ ДЛЯ УПРОЩЕНИЯ ДОСТУПА ГРАЖДАН К ПРАВОСУДИЮ. </w:t>
      </w:r>
      <w:proofErr w:type="gram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Переход ОТ ПЯТИСТУПЕНЧАТОЙ СИСТЕМЫ ПРАВОСУДИЯ (первая, апелляционная, кассационная, надзорная и повторная надзорная) К ТРЕХУРОВНЕВОЙ (первая, апелляционная, кассационная).</w:t>
      </w:r>
      <w:proofErr w:type="gramEnd"/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17. УЖЕСТОЧЕНИЕ КВАЛИФИКАЦИОННЫХ ТРЕБОВАНИЙ И МЕХАНИЗМОВ ОТБОРА КАНДИДАТОВ на судейские должности. Обязательная норма - 5 лет стажа участия в судебных процессах. Внедрение системы ситуационных тестов для проверки профессиональных навыков и умений. Кандидаты в судьи будут проходить ГОДИЧНУЮ СТАЖИРОВКУ В СУДАХ с выплатой стипендии. После завершения годичной стажировки судьи будут проходить ГОДИЧНЫЙ ИСПЫТАТЕЛЬНЫЙ ПЕРИОД.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18. Выделение ИНСТИТУТА ПРАВОСУДИЯ ИЗ СТРУКТУРЫ АКАДЕМИИ ГОСУДАРСТВЕННОГО УПРАВЛЕНИЯ В ЦЕЛЯХ усиления взаимосвязи обучения и судебной практики. Данный институт будет функционировать при Верховном </w:t>
      </w:r>
      <w:proofErr w:type="gram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суде</w:t>
      </w:r>
      <w:proofErr w:type="gram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 и обеспечивать повышение квалификации действующих судей на регулярной основе.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19. УСИЛЕНИЕ ПОДОТЧЕТНОСТИ СУДЕЙ. Разработка НОВОГО ЭТИЧЕСКОГО КОДЕКСА СУДЕЙ, на основе которого граждане могут обжаловать действия судей в специально созданном СУДЕБНОМ ЖЮРИ при Верховном суде страны.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20. ВНЕДРЕНИЕ АУДИОВИДЕОФИКСАЦИИ ВСЕХ СУДЕБНЫХ ПРОЦЕССОВ в обязательном порядке. Судья не должен иметь возможностей для приостановки записи или редактирования материалов аудио и </w:t>
      </w:r>
      <w:proofErr w:type="spell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видеофиксации</w:t>
      </w:r>
      <w:proofErr w:type="spell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21. Расширение области применения суда присяжных. Законодательное определение категории уголовных дел, по которым СУД ПРИСЯЖНЫХ ДОЛЖЕН ЯВЛЯТЬСЯ ОБЯЗАТЕЛЬНЫМ.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22. ОБЕСПЕЧЕНИЕ БАЛАНСА МЕЖДУ ОБВИНЕНИЕМ И ЗАЩИТОЙ В СУДАХ за счет поэтапной передачи следственному судье полномочий по САНКЦИОНИРОВАНИЮ ВСЕХ СЛЕДСТВЕННЫХ ДЕЙСТВИЙ, ОГРАНИЧИВАЮЩИХ КОНСТИТУЦИОННЫЕ ПРАВА ЧЕЛОВЕКА И ГРАЖДАНИНА.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23. Создание отдельного СУДОПРОИЗВОДСТВА ПО ИНВЕСТИЦИОННЫМ СПОРАМ. Организация в Верховном суде ИНВЕСТИЦИОННОЙ КОЛЛЕГИИ для рассмотрения споров с участием крупных инвесторов.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24. Создание в </w:t>
      </w:r>
      <w:proofErr w:type="gram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г</w:t>
      </w:r>
      <w:proofErr w:type="gram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. Астане МЕЖДУНАРОДНОГО АРБИТРАЖНОГО ЦЕНТРА AIFC на примере опыта в </w:t>
      </w:r>
      <w:proofErr w:type="spell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Дубае</w:t>
      </w:r>
      <w:proofErr w:type="spell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25. Создание Международного совета при Верховном суде РК для внедрения ЛУЧШИХ МЕЖДУНАРОДНЫХ СТАНДАРТОВ С УЧАСТИЕМ АВТОРИТЕТНЫХ ЗАРУБЕЖНЫХ СУДЕЙ И ЮРИСТОВ. Совет будет консультировать Верховный суд по вопросам совершенствования казахстанского правосудия.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26. Сокращение УЧАСТИЯ ПРОКУРОРА в суде по гражданско-правовым спорам для упрощения судебных процедур и ускорения судебного процесса. Внесение соответствующих поправок в Гражданский процессуальный кодекс.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lastRenderedPageBreak/>
        <w:t>27. Дальнейшее развитие института частных судебных исполнителей. ПОЭТАПНОЕ СОКРАЩЕНИЕ ГОСУДАРСТВЕННОЙ СЛУЖБЫ СУДЕБНЫХ ИСПОЛНИТЕЛЕЙ.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28. УЛУЧШЕНИЕ СИСТЕМЫ ОТБОРА сотрудников полиции НА ОСНОВЕ КОМПЕТЕНТНОГО ПОДХОДА. Внедрение специальной системы тестирования кандидатов в сотрудники и действующих сотрудников полиции для проверки личностных качеств и профессиональных навыков.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29. ВКЛЮЧЕНИЕ РАБОТНИКОВ ПРАВООХРАНИТЕЛЬНЫХ ОРГАНОВ В СИСТЕМУ ГОСУДАРСТВЕННОЙ СЛУЖБЫ. Введение единых правил прохождения службы с учетом ведомственных особенностей каждой правоохранительной службы.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30. Создание МЕСТНОЙ ПОЛИЦЕЙСКОЙ СЛУЖБЫ, подотчетной местным исполнительным органам и местному сообществу. Компетенция местной полицейской службы: вопросы охраны общественного порядка, противодействия бытовой преступности, дорожно-патрульная служба, «нулевая» терпимость к мелким правонарушениям. Сотрудники дорожно-патрульной полиции будут обеспечены </w:t>
      </w:r>
      <w:proofErr w:type="spell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видеорегистраторами</w:t>
      </w:r>
      <w:proofErr w:type="spell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, которые зафиксируют все, что сотрудник полиции делает в течение патрульной смены.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31. Обеспечение прозрачности полиции за счет создания СИСТЕМЫ ОБЩЕСТВЕННЫХ СОВЕТОВ ПО РАССМОТРЕНИЮ ЖАЛОБ ГРАЖДАН на действия полицейских, нарушающих этические нормы. СТАТУС И ПОЛНОМОЧИЯ ОБЩЕСТВЕННЫХ СОВЕТОВ БУДУТ ЗАКРЕПЛЕНЫ ЗАКОНОДАТЕЛЬНО.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32. Создание </w:t>
      </w:r>
      <w:proofErr w:type="spellStart"/>
      <w:proofErr w:type="gram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интернет-портала</w:t>
      </w:r>
      <w:proofErr w:type="spellEnd"/>
      <w:proofErr w:type="gram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 «КАРТА УГОЛОВНЫХ ПРАВОНАРУШЕНИЙ» на основе национальной информационной системы «Карта уголовных правонарушений». На карте будут отмечаться все уголовные правонарушения, совершаемые в стране, в сроки не позднее одной недели после совершения. Это ПОЗВОЛИТ ОБЩЕСТВЕННОСТИ КОНТРОЛИРОВАТЬ ЭФФЕКТИВНОСТЬ РАБОТЫ ОРГАНОВ ВНУТРЕННИХ ДЕЛ.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33. Выстраивание эффективной системы социальной реабилитации граждан, освободившихся из мест лишения свободы и находящихся на учете службы пробации. Разработка КОМПЛЕКСНОЙ СТРАТЕГИИ СОЦИАЛЬНОЙ РЕАБИЛИТАЦИИ и СТАНДАРТА СПЕЦИАЛЬНЫХ СОЦИАЛЬНЫХ УСЛУГ для таких граждан.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34. Модернизация пенитенциарной инфраструктуры в рамках РАЗВИТИЯ ГОСУДАРСТВЕННО-ЧАСТНОГО ПАРТНЕРСТВА. Изучение международного опыта и выработка предложений по привлечению частного сектора в строительство, содержание и управление пенитенциарными учреждениями.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  <w:t>III. ИНДУСТРИАЛИЗАЦИЯ И ЭКОНОМИЧЕСКИЙ РОСТ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35. ВВЕДЕНИЕ В РЫНОЧНЫЙ ОБОРОТ ЗЕМЕЛЬ СЕЛЬХОЗНАЗНАЧЕНИЯ с целью их эффективного использования. Внесение изменений в ЗЕМЕЛЬНЫЙ КОДЕКС И ДРУГИЕ ЗАКОНОДАТЕЛЬНЫЕ АКТЫ.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36. Упрощение процедуры СМЕНЫ ЦЕЛЕВОГО НАЗНАЧЕНИЯ ЗЕМЕЛЬНОГО УЧАСТКА. Регулярный мониторинг использования </w:t>
      </w:r>
      <w:proofErr w:type="spell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сельхозземель</w:t>
      </w:r>
      <w:proofErr w:type="spell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. Передача всех неиспользуемых угодий в ГОСУДАРСТВЕННЫЙ ФОНД ДЛЯ ДАЛЬНЕЙШЕЙ ПРИВАТИЗАЦИИ.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37. Оптимизация налоговых и таможенных политик и процедур. Сокращение количества таможенных ставок Единого таможенного тарифа по модели «0-5-12» в рамках однородных товарных групп на 6 знаках ТН ВЭД.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38. Введение принципа «единого окна» при прохождении таможенных процедур экспортерами и импортерами. Развитие системы электронного декларирования (внедрение автоматизированной системы таможенной очистки товаров). Сокращение количества документов для экспорта и импорта и времени их обработки.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lastRenderedPageBreak/>
        <w:t>39. ИНТЕГРАЦИЯ ТАМОЖЕННОЙ И НАЛОГОВОЙ СИСТЕМ. Импортер будет отслеживаться в целях налогообложения от момента ввоза товара на территорию Казахстана до его реализации.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40. ВВЕДЕНИЕ РЕЖИМА ТАМОЖЕННОЙ ОЧИСТКИ «ПОСТФАКТУМ». Предоставление отдельным категориям участников ВЭД возможности выпуска товара до подачи декларации на товары.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41. УПРОЩЕНИЕ ПРОЦЕДУРЫ ЛЕГАЛИЗАЦИИ ИМУЩЕСТВА И ДЕНЕЖНЫХ СРЕДСТВ. Внесение изменений и дополнений в действующее законодательство.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42. ВНЕДРЕНИЕ ВСЕОБЩЕГО НАЛОГОВОГО ДЕКЛАРИРОВАНИЯ ДОХОДОВ И РАСХОДОВ с 1 января 2017 года для государственных служащих с последующим поэтапным переходом для всех граждан.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43. СОЗДАНИЕ СЕТИ ЦЕНТРОВ ДЛЯ ПРИЕМА И ОБРАБОТКИ НАЛОГОВЫХ ДЕКЛАРАЦИЙ. Центры получат доступ к единому архиву электронных документов налогоплательщиков. Внедрение системы УПРАВЛЕНИЯ РИСКАМИ. Декларанты будут ранжироваться по категориям риска для принятия решения о налоговом контроле. После первой сдачи декларации физические лица не будут подлежать повторной проверке в течение трех лет.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44. СОВЕРШЕНСТВОВАНИЕ МЕХАНИЗМОВ ВЗИМАНИЯ КОСВЕННЫХ НАЛОГОВ. Детальное рассмотрение вопроса введения налога с продаж вместо налога на добавленную стоимость.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45. ОПТИМИЗАЦИЯ ДЕЙСТВУЮЩИХ НАЛОГОВЫХ РЕЖИМОВ с обязательным ведением налогового учета доходов и расходов.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46. Оптимизация процесса получения разрешений. Введение ТРЕХСТУПЕНЧАТОГО ПРИНЦИПА ПОЛУЧЕНИЯ СТРОИТЕЛЬНОГО РАЗРЕШЕНИЯ («30-20-10»). Первая ступень - выдача архитектурно-планировочного задания - будет занимать до 30 дней со дня подачи заявления. Вторая - согласование эскизного проекта (дизайн-проект) - до 20 дней, третья  - само разрешение - до 10 дней.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47. ПОЭТАПНЫЙ ОТКАЗ ОТ ГОСУДАРСТВЕННОЙ МОНОПОЛИИ на проведение экспертизы </w:t>
      </w:r>
      <w:proofErr w:type="spell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предпроектной</w:t>
      </w:r>
      <w:proofErr w:type="spell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 и проектно-сметной документации. Передача экспертизы проектов в конкурентную среду.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48. ВНЕДРЕНИЕ РЕСУРСНОГО МЕТОДА ОПРЕДЕЛЕНИЯ СМЕТНОЙ СТОИМОСТИ СТРОИТЕЛЬСТВА. Введение нового метода ценообразования в строительстве позволит определять сметную стоимость строительства объектов в текущих ценах с реальной рыночной стоимостью материалов, изделий, оборудования и заработной платой, а также обеспечит оперативное обновление сметно-нормативной базы новыми материалами, оборудованием и технологиями.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49. ВНЕДРЕНИЕ СИСТЕМЫ ЕВРОКОДОВ ВЗАМЕН УСТАРЕВШИХ СТРОИТЕЛЬНЫХ НОРМ И ПРАВИЛ (СНИП), применяемых с советского периода. Принятие новых нормативов позволит применять инновационные технологии и материалы, повысить конкурентоспособность казахстанских специалистов на рынке строительных услуг, а также создаст возможность для выхода казахстанских компаний на зарубежные рынки услуг в сфере строительства.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50. РЕОРГАНИЗАЦИЯ ОТРАСЛИ ЭЛЕКТРОЭНЕРГЕТИКИ. ВНЕДРЕНИЕ МОДЕЛИ «ЕДИНОГО ЗАКУПЩИКА».  Это позволит сгладить различия в тарифах на электроэнергию между регионами.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51. УКРУПНЕНИЕ РЕГИОНАЛЬНЫХ ЭЛЕКТРОСЕТЕВЫХ КОМПАНИЙ (РЭК). Это позволит повысить надежность энергоснабжения, снизить затраты на передачу электроэнергии в регионах и снизить стоимость электроэнергии для потребителей.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lastRenderedPageBreak/>
        <w:t>52. ВНЕДРЕНИЕ НОВОЙ ТАРИФНОЙ ПОЛИТИКИ В ЭЛЕКТРОЭНЕРГЕТИКЕ, СТИМУЛИРУЮЩЕЙ ИНВЕСТИЦИИ В ОТРАСЛЬ. Изменение структуры тарифа. В тарифе будут выделяться два компонента: фиксированная часть для финансирования капитальных расходов и плата за использованную электроэнергию для покрытия переменных издержек производства электроэнергии. Это изменит сложившуюся ситуацию, когда тарифы утверждаются по «затратному» методу.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53. ИЗМЕНЕНИЕ КОНЦЕПЦИИ РАБОТЫ АНТИМОНОПОЛЬНОЙ СЛУЖБЫ И ЕЕ ПРИВЕДЕНИЕ В СООТВЕТСТВИЕ СО СТАНДАРТАМИ ОЭСР. Обновленная служба должна ориентироваться на продвижение свободной конкуренции.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54. УКРЕПЛЕНИЕ ИНСТИТУТА БИЗНЕС-ОМБУДСМЕНА ДЛЯ ЗАЩИТЫ ИНТЕРЕСОВ ПРЕДПРИНИМАТЕЛЕЙ. В состав нового института войдут представители бизнеса и Национальной палаты предпринимателей.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55. ПРИВЛЕЧЕНИЕ МИНИМУМ ДЕСЯТИ ТНК В ПЕРЕРАБАТЫВАЮЩИЙ СЕКТОР ДЛЯ СОЗДАНИЯ ЭКСПОРТНЫХ ТОВАРОВ И ВЫХОДА КАЗАХСТАНА НА МИРОВЫЕ РЫНКИ. Информирование международного бизнеса о новых возможностях на международных экономических форумах.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56. Создание в приоритетных секторах экономики СОВМЕСТНЫХ ПРЕДПРИЯТИЙ с «якорными инвесторами» - международными стратегическими партнерами (по примеру «Эйр Астаны», «</w:t>
      </w:r>
      <w:proofErr w:type="spell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Тенгизшевройл</w:t>
      </w:r>
      <w:proofErr w:type="spell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», завода по строительству локомотивов КТЖ). В дальнейшем доля государства в совместных предприятиях будет выведена на IPO. Создание БЛАГОПРИЯТНОГО МИГРАЦИОННОГО РЕЖИМА ПО ПРИМЕРУ США, КАНАДЫ, АВСТРАЛИИ для привлечения высококвалифицированных специалистов из-за рубежа.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57. Привлечение стратегических (якорных) инвесторов, ИМЕЮЩИХ УСПЕШНЫЙ ОПЫТ СОЗДАНИЯ ТУРИСТИЧЕСКИХ КЛАСТЕРОВ.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58. Привлечение стратегических (якорных) инвесторов для создания ЕДИНОГО ОПЕРАТОРА ПО СОДЕРЖАНИЮ И РАЗВИТИЮ ДОРОЖНО-ТРАНСПОРТНОЙ ИНФРАСТРУКТУРЫ.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59. ПРИВЛЕЧЕНИЕ СТРАТЕГИЧЕСКИХ ИНВЕСТОРОВ В СФЕРУ ЭНЕРГОСБЕРЕЖЕНИЯ ЧЕРЕЗ </w:t>
      </w:r>
      <w:proofErr w:type="gram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МЕЖДУНАРОДНО ПРИЗНАННЫЙ</w:t>
      </w:r>
      <w:proofErr w:type="gram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 МЕХАНИЗМ ЭНЕРГОСЕРВИСНЫХ ДОГОВОРОВ. Их основная задача: стимулирование развития частных </w:t>
      </w:r>
      <w:proofErr w:type="spell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энергосервисных</w:t>
      </w:r>
      <w:proofErr w:type="spell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 компаний для предоставления комплекса услуг в сфере энергосбережения с возмещением собственных расходов и получением финансовой прибыли из фактически достигаемой экономии </w:t>
      </w:r>
      <w:proofErr w:type="spell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энергозатрат</w:t>
      </w:r>
      <w:proofErr w:type="spell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60. ПРИВЛЕЧЕНИЕ СТРАТЕГИЧЕСКИХ ИНВЕСТОРОВ ДЛЯ РАЗВИТИЯ ПРОИЗВОДСТВА МОЛОКА И МОЛОЧНОЙ ПРОДУКЦИИ. Основная задача: обеспечение экспорта до половины выпускаемой продукции на рынки стран СНГ в течение трех лет. Работа будет строиться по примеру новозеландской </w:t>
      </w:r>
      <w:proofErr w:type="spell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Fronterra</w:t>
      </w:r>
      <w:proofErr w:type="spell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 и датской </w:t>
      </w:r>
      <w:proofErr w:type="spell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Arla</w:t>
      </w:r>
      <w:proofErr w:type="spell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, с развитием кооперативного производства на селе.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61. ПРИВЛЕЧЕНИЕ СТРАТЕГИЧЕСКИХ ИНВЕСТОРОВ ДЛЯ РАЗВИТИЯ ПРОИЗВОДСТВА И ПЕРЕРАБОТКИ МЯСА. Основная задача: развитие сырьевой базы и экспорт переработанной продукции.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62. Реализация ИНИЦИАТИВЫ «НАЦИОНАЛЬНЫЕ ЧЕМПИОНЫ» с ориентацией на поддержку конкретных компаний - лидеров среднего бизнеса в </w:t>
      </w:r>
      <w:proofErr w:type="spell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несырьевых</w:t>
      </w:r>
      <w:proofErr w:type="spell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 отраслях экономики. Определение </w:t>
      </w:r>
      <w:proofErr w:type="spellStart"/>
      <w:proofErr w:type="gram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бизнес-лидеров</w:t>
      </w:r>
      <w:proofErr w:type="spellEnd"/>
      <w:proofErr w:type="gram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 даст возможность создания центров компетенций для </w:t>
      </w:r>
      <w:proofErr w:type="spell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трансфера</w:t>
      </w:r>
      <w:proofErr w:type="spell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 ноу-хау.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63. РАЗВИТИЕ ДВУХ ИННОВАЦИОННЫХ КЛАСТЕРОВ КАК ОСНОВЫ ФОРМИРОВАНИЯ НАУКОЕМКОЙ ЭКОНОМИКИ. </w:t>
      </w:r>
      <w:proofErr w:type="gram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В</w:t>
      </w:r>
      <w:proofErr w:type="gram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 «</w:t>
      </w:r>
      <w:proofErr w:type="gram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АСТАНА</w:t>
      </w:r>
      <w:proofErr w:type="gram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 БИЗНЕС КАМПУС» НАЗАРБАЕВ УНИВЕРСИТЕТА </w:t>
      </w: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lastRenderedPageBreak/>
        <w:t>БУДУТ РАЗМЕЩЕНЫ НАУЧНЫЕ ЦЕНТРЫ И ЛАБОРАТОРИИ для проведения совместных научно-исследовательских проектов и опытно-конструкторских работ, а также их дальнейшей коммерциализации. Для реализации конкретных производственных проектов парк инновационных технологий будет привлекать местные и зарубежные высокотехнологичные компании.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64. Разработка Закона «О коммерциализации результатов научной и (или) научно-технической деятельности», содержащего МЕХАНИЗМЫ ФИНАСИРОВАНИЯ РАБОТ ПО ВНЕДРЕНИЮ ИННОВАЦИЙ В ПРОИЗВОДСТВО. Переориентация структуры научных грантов и программ на нужды государственной программы индустриально-инновационного развития.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65. ИНТЕГРАЦИЯ КАЗАХСТАНА В МЕЖДУНАРОДНЫЕ ТРАНСПОРТНО-КОММУНИКАЦИОННЫЕ ПОТОКИ. Запуск проекта по созданию МУЛЬТИМОДАЛЬНОГО ТРАНСПОРТНОГО КОРИДОРА «ЕВРАЗИЙСКИЙ ТРАНСКОНТИНЕНТАЛЬНЫЙ КОРИДОР», который позволит осуществить беспрепятственный транзит грузов из Азии в Европу. Транспортный коридор будет проходить: первое направление - через территорию Казахстана, Российской Федерации и далее в Европу. Второе направление - через территорию Казахстана от Хоргоса до порта Актау, далее по Каспийскому морю в Азербайджан, а затем через Грузию. Привлечение к проекту в будущем Азиатского банка инфраструктурных инвестиций, созданного в конце 2014 года.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66. Создание </w:t>
      </w:r>
      <w:proofErr w:type="gram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международного</w:t>
      </w:r>
      <w:proofErr w:type="gram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 авиационного </w:t>
      </w:r>
      <w:proofErr w:type="spell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хаба</w:t>
      </w:r>
      <w:proofErr w:type="spell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. Под </w:t>
      </w:r>
      <w:proofErr w:type="spell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Алматы</w:t>
      </w:r>
      <w:proofErr w:type="spell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 с привлечением стратегического инвестора будет построен НОВЫЙ МЕЖДУНАРОДНЫЙ АЭРОПОРТ, СООТВЕТСТВУЮЩИЙ МИРОВЫМ СТАНДАРТАМ.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67.  РАЗВИТИЕ АВИАПЕРЕВОЗЧИКА «ЭЙР АСТАНА» И НАЦИОНАЛЬНОЙ КОМПАНИИ «КТЖ» КАК КРУПНЫХ МЕЖДУНАРОДНЫХ ОПЕРАТОРОВ. «Эйр Астана» сосредоточится на международных направлениях и откроет новые направления в основные финансовые центры мира (Нью-Йорк, Токио, Сингапур). Развитие «Эйр Астаны» будет гармонизировано с планами «КТЖ» по развитию альтернативных маршрутов, что позволит снизить стоимость доставки груза более чем в два раза.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68. Улучшение ЭФФЕКТИВНОСТИ ГОСУДАРСТВЕННОГО РЕГУЛИРОВАНИЯ АВИАПЕРЕВОЗОК для повышения привлекательности </w:t>
      </w:r>
      <w:proofErr w:type="spell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авиатранзита</w:t>
      </w:r>
      <w:proofErr w:type="spell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 через Казахстан. Деятельность Комитета гражданской авиации будет ориентирована на модели Британского государственного агентства гражданской авиации и Агентства безопасности авиации ЕС.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69. Превращение Астаны в ДЕЛОВОЙ, КУЛЬТУРНЫЙ И НАУЧНЫЙ ЦЕНТР ЕВРАЗИИ, притягивающий исследователей, студентов, предпринимателей, туристов со всего региона. Одновременно в городе будет создана современная международная </w:t>
      </w:r>
      <w:proofErr w:type="spell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транспортно-логистическая</w:t>
      </w:r>
      <w:proofErr w:type="spell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 система, включающая новый терминал аэропорта.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70. СОЗДАНИЕ МЕЖДУНАРОДНОГО ФИНАНСОВОГО ЦЕНТРА АСТАНА (AIFC) на базе инфраструктуры ASTANA EXPO 2017</w:t>
      </w:r>
      <w:proofErr w:type="gram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 С</w:t>
      </w:r>
      <w:proofErr w:type="gram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 ПРИДАНИЕМ ЕМУ СПЕЦИАЛЬНОГО СТАТУСА. Закрепление особого юридического статуса финансового центра в Конституции. Становление центра в качестве ФИНАНСОВОГО ХАБА для стран СНГ, а также всего региона Западной и Центральной Азии. СОЗДАНИЕ НЕЗАВИСИМОЙ СУДЕБНОЙ СИСТЕМЫ С СОБСТВЕННОЙ ЮРИСДИКЦИЕЙ, которая будет функционировать на принципах английского права. Судейский корпус формируется из числа иностранных специалистов. В ПЕРСПЕКТИВЕ ФИНАНСОВЫЙ ХАБ КАЗАХСТАНА ДОЛЖЕН ВОЙТИ В 20 ПЕРЕДОВЫХ ФИНАНСОВЫХ ЦЕНТРОВ МИРА.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71. Разработка Стратегии развития финансового центра со специализацией на ОБСЛУЖИВАНИИ РЫНКОВ КАПИТАЛА И ИСЛАМСКОМ ФИНАНСИРОВАНИИ. Развитие новых видов элитных финансовых услуг, в том числе в сфере </w:t>
      </w:r>
      <w:proofErr w:type="spell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private</w:t>
      </w:r>
      <w:proofErr w:type="spell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 </w:t>
      </w:r>
      <w:proofErr w:type="spell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banking</w:t>
      </w:r>
      <w:proofErr w:type="spell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 и управления активами. Введение в центре либерального налогового режима. Возможно создание </w:t>
      </w: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lastRenderedPageBreak/>
        <w:t>оф</w:t>
      </w:r>
      <w:r>
        <w:rPr>
          <w:rFonts w:ascii="Arial" w:eastAsia="Times New Roman" w:hAnsi="Arial" w:cs="Arial"/>
          <w:color w:val="363636"/>
          <w:sz w:val="21"/>
          <w:szCs w:val="21"/>
          <w:lang w:eastAsia="ru-RU"/>
        </w:rPr>
        <w:t>ф</w:t>
      </w: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шорного финансового рынка. Внедрение по примеру </w:t>
      </w:r>
      <w:proofErr w:type="spell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Дубая</w:t>
      </w:r>
      <w:proofErr w:type="spell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 принципа инвестиционного </w:t>
      </w:r>
      <w:proofErr w:type="spell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резидентства</w:t>
      </w:r>
      <w:proofErr w:type="spell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72. Введение английского языка в качестве официального на территории финансового центра. Самостоятельное законодательство центра должно СОСТАВЛЯТЬСЯ И ПРИМЕНЯТЬСЯ НА АНГЛИЙСКОМ ЯЗЫКЕ.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73. Обеспечение международной транспортной доступности финансового центра. Создание сети РЕГУЛЯРНОГО И КОМФОРТНОГО АВИАСООБЩЕНИЯ финансового центра</w:t>
      </w:r>
      <w:proofErr w:type="gram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 С</w:t>
      </w:r>
      <w:proofErr w:type="gram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 ВЕДУЩИМИ ФИНАНСОВЫМИ ЦЕНТРАМИ.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74. Повышение прозрачности и предсказуемости сферы </w:t>
      </w:r>
      <w:proofErr w:type="spell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недропользования</w:t>
      </w:r>
      <w:proofErr w:type="spell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 через ВНЕДРЕНИЕ МЕЖДУНАРОДНОЙ СИСТЕМЫ СТАНДАРТОВ ОТЧЕТНОСТИ ПО ЗАПАСАМ ПОЛЕЗНЫХ ИСКОПАЕМЫХ CRIRSCO.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75. Введение для всех полезных ископаемых УПРОЩЕННОГО МЕТОДА ЗАКЛЮЧЕНИЯ КОНТРАКТОВ, ИСПОЛЬЗУЯ ЛУЧШУЮ МИРОВУЮ ПРАКТИКУ.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76. Повышение качества человеческого капитала на основе стандартов стран ОЭСР. ПОЭТАПНОЕ ВНЕДРЕНИЕ 12-ЛЕТНЕГО ОБРАЗОВАНИЯ, обновление стандартов школьного обучения для развития функциональной грамотности. Внедрение </w:t>
      </w:r>
      <w:proofErr w:type="spell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подушевого</w:t>
      </w:r>
      <w:proofErr w:type="spell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 финансирования в старшей школе, создание системы стимулирования успешных школ.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77. Подготовка квалифицированных кадров</w:t>
      </w:r>
      <w:proofErr w:type="gram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 В</w:t>
      </w:r>
      <w:proofErr w:type="gram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 ДЕСЯТИ ВЕДУЩИХ КОЛЛЕДЖАХ И ДЕСЯТИ ВУЗАХ для шести ключевых отраслей экономики с последующим распространением опыта в других учебных заведениях страны.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78. Поэтапное расширение АКАДЕМИЧЕСКОЙ И УПРАВЛЕНЧЕСКОЙ САМОСТОЯТЕЛЬНОСТИ ВУЗОВ с учетом опыта Назарбаев Университета. Трансформация частных вузов в некоммерческие организации в соответствии с международной практикой.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79. Поэтапный переход на английский язык обучения в системе образования - в старшей школе и вузах. ГЛАВНАЯ ЦЕЛЬ - ПОВЫШЕНИЕ КОНКУРЕНТОСПОСОБНОСТИ ВЫПУСКАЕМЫХ КАДРОВ И РОСТ ЭКСПОРТНОГО ПОТЕНЦИАЛА ОБРАЗОВАТЕЛЬНОГО СЕКТОРА.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80. ВНЕДРЕНИЕ ОБЯЗАТЕЛЬНОГО СОЦИАЛЬНОГО МЕДИЦИНСКОГО СТРАХОВАНИЯ. Усиление финансовой устойчивости системы здравоохранения на основе принципа СОЛИДАРНОЙ ОТВЕТСТВЕННОСТИ государства, работодателей и граждан. Приоритетное финансирование первичной медико-санитарной помощи (ПМСП). Первичная помощь станет центральным звеном национального здравоохранения для предупреждения и ранней борьбы с заболеваниями.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81. РАЗВИТИЕ ЧАСТНОЙ МЕДИЦИНЫ, ВНЕДРЕНИЕ КОРПОРАТИВНОГО УПРАВЛЕНИЯ В МЕДУЧРЕЖДЕНИЯХ. В целях повышения доступности и качества услуг за счет конкуренции на основе финансирования первичной медико-социальной помощи в условиях социального медицинского страхования обеспечить переход медицинских организаций на принципы корпоративного управления. Стимулировать приватизацию государственных медицинских организаций, расширить предоставление гарантированного объема бесплатной медицинской помощи через негосударственные организации.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82. СОЗДАНИЕ ОБЪЕДИНЕННОЙ КОМИССИИ ПО КАЧЕСТВУ МЕДИЦИНСКИХ УСЛУГ ПРИ МИНИСТЕРСТВЕ ЗДРАВООХРАНЕНИЯ И СОЦИАЛЬНОГО РАЗВИТИЯ. Главная цель - внедрение передовых стандартов медицинского обслуживания (протоколы лечения, подготовка кадров, лекарственное обеспечение, контроль качества и доступности).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83. Либерализация трудовых отношений. Разработка нового ТРУДОВОГО КОДЕКСА.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lastRenderedPageBreak/>
        <w:t>84. ОПТИМИЗАЦИЯ СОЦИАЛЬНОЙ ПОМОЩИ ЧЕРЕЗ УСИЛЕНИЕ ЕЕ АДРЕСНОГО ХАРАКТЕРА. Социальная помощь будет предоставляться только тем гражданам, кто в ней действительно нуждается. Государственная адресная социальная помощь трудоспособным гражданам с низкими доходами будет предоставляться только при условии их активного участия в программах содействия занятости и социальной адаптации.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  <w:t>I V. ИДЕНТИЧНОСТЬ И ЕДИНСТВО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85. Разработка проекта патриотического акта «МӘҢГІЛІ</w:t>
      </w:r>
      <w:proofErr w:type="gram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К</w:t>
      </w:r>
      <w:proofErr w:type="gram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 ЕЛ».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86. Разработка и реализация МАСШТАБНОГО ПРОЕКТА АССАМБЛЕИ НАРОДА КАЗАХСТАНА «БОЛЬШАЯ СТРАНА - БОЛЬШАЯ СЕМЬЯ», который укрепит казахстанскую идентичность и создаст условия для формирования целостной гражданской общности. Вся эта работа будет увязана с реализацией Концепции развития туристской отрасли РК до 2020 года (с учетом развития внутреннего туризма) и с созданием региональных культурно-туристских кластеров: «Астана - сердце Евразии», «</w:t>
      </w:r>
      <w:proofErr w:type="spell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Алматы</w:t>
      </w:r>
      <w:proofErr w:type="spell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 - свободная культурная зона Казахстана», «Единство природы и кочевой культуры», «Жемчужина Алтая», «Возрождение Великого шелкового пути», «Каспийские ворота».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87. Разработка и реализация национального проекта укрепления гражданской идентичности «МЕНІҢ ЕЛІМ», в рамках которого предусмотрена реализация серии технологичных проектов. Один из них - СОЗДАНИЕ МАСШТАБНОГО </w:t>
      </w:r>
      <w:proofErr w:type="gram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ИНТЕРНЕТ-ПРОЕКТА</w:t>
      </w:r>
      <w:proofErr w:type="gram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 «ЭНЦИКЛОПЕДИЯ КАЗАХСТАНА» С ГЛАВНОЙ ЦЕЛЬЮ ПОМОЧЬ КАЖДОМУ ГРАЖДАНИНУ И ИНОСТРАННОМУ ТУРИСТУ БОЛЬШЕ УЗНАТЬ О СТРАНЕ. На портале будут размещаться 3D </w:t>
      </w:r>
      <w:proofErr w:type="spell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видеотуры</w:t>
      </w:r>
      <w:proofErr w:type="spell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 по Казахстану, информация об истории и культуре страны, интересных событиях и жизни простых </w:t>
      </w:r>
      <w:proofErr w:type="spell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казахстанцев</w:t>
      </w:r>
      <w:proofErr w:type="spell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. Портал станет своего рода «визитной карточкой» страны, национальным путеводителем, национальной доской почета для интересных граждан и платформой для виртуального общения.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88. </w:t>
      </w:r>
      <w:proofErr w:type="gram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Разработка и реализация национального проекта по продвижению идеи Общества Всеобщего Труда, который направлен на ПРОДВИЖЕНИЕ ИДЕИ ОБЩЕСТВА ВСЕОБЩЕГО ТРУДА с учетом планов реализации программы инфраструктурного развития «НҰРЛЫ ЖОЛ», второй пятилетки индустриализации, а также персональных историй успехов </w:t>
      </w:r>
      <w:proofErr w:type="spell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казахстанцев</w:t>
      </w:r>
      <w:proofErr w:type="spell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 (героев нашего времени), добившихся благодаря государственной политике высоких результатов в трудовой, предпринимательской, научно-образовательной и другой профессиональной деятельности за годы независимости, престижности и</w:t>
      </w:r>
      <w:proofErr w:type="gram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 популярности в обществе рабочих и профессионально-технических специальностей, отвечающих потребностям государственной политики индустриализации и реализации Стратегии «Казахстан-2050».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89. Разработка и реализация национального проекта «НҰРЛЫ БОЛАШАҚ». ВНЕДРЕНИЕ ЦЕННОСТЕЙ МӘҢГІЛІ</w:t>
      </w:r>
      <w:proofErr w:type="gram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К</w:t>
      </w:r>
      <w:proofErr w:type="gram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 ЕЛ в действующие учебные программы школьного образования.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90. ИНФОРМАЦИОННОЕ СОПРОВОЖДЕНИЕ И ПРОДВИЖЕНИЕ реализации 5 институциональных реформ, а также идеи казахстанской идентичности в СМИ, Интернете, </w:t>
      </w:r>
      <w:proofErr w:type="spell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масс-медиа</w:t>
      </w:r>
      <w:proofErr w:type="spell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 нового поколения, а также в социальных сетях.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  <w:t> V. ФОРМИРОВАНИЕ ПОДОТЧЕТНОГО ГОСУДАРСТВА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91. ПЕРЕХОД ГОСУДАРСТВЕННОГО УПРАВЛЕНИЯ К ГОСУПРАВЛЕНИЮ ПО КОНКРЕТНЫМ РЕЗУЛЬТАТАМ в рамках стандартизированных и минимальных процедур мониторинга, оценки и контроля. Система дисциплинарного контроля должна основываться исключительно на контроле достижения целевых индикаторов. ВСЕ ПОРУЧЕНИЯ ПРОЦЕДУРНОГО ХАРАКТЕРА И ПРОМЕЖУТОЧНЫЙ КОНТРОЛЬ ДОЛЖНЫ БЫТЬ УПРАЗДНЕНЫ. Государственным органам будет предоставлена самостоятельность в деятельности по достижению поставленных перед ними целевых индикаторов.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lastRenderedPageBreak/>
        <w:t>92. ФОРМИРОВАНИЕ КОМПАКТНОЙ СИСТЕМЫ ГОСУДАРСТВЕННОГО ПЛАНИРОВАНИЯ. СОКРАЩЕНИЕ КОЛИЧЕСТВА ГОСУДАРСТВЕННЫХ ПРОГРАММ. УПРАЗДНЕНИЕ ОТРАСЛЕВЫХ ПРОГРАММ с интеграцией отдельных отраслевых программ в государственные программы, а также в СТРАТЕГИЧЕСКИЕ ПЛАНЫ государственных органов. ПЕРЕФОРМАТИРОВАНИЕ СТРАТЕГИЧЕСКИХ ПЛАНОВ и программ развития территорий в части ключевых целевых индикаторов.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93. Внедрение НОВОЙ СИСТЕМЫ АУДИТА И ОЦЕНКИ РАБОТЫ ГОСУДАРСТВЕННОГО АППАРАТА. Оценка государственных программ будет проводиться один раз в три года. Оценка результативности государственных органов будет осуществляться ежегодно по стратегическим планам. Принятие Закона «О государственном аудите и финансовом контроле». Счетный комитет будет работать по модели первоклассных мировых аудиторских компаний и уйдет от текущего операционного контроля.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94. Внедрение «Открытого правительства». Разработка ЗАКОНА О ДОСТУПЕ К ИНФОРМАЦИИ, который позволит сделать любую информацию, находящуюся в распоряжении государственных органов, за исключением отнесенной к государственной тайне и иной информации, охраняемой законодательством.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95. Внедрение ПРАКТИКИ ЕЖЕГОДНЫХ ПУБЛИЧНЫХ ВЫСТУПЛЕНИЙ руководителей государственных органов перед населением о ДОСТИЖЕНИИ КЛЮЧЕВЫХ ПОКАЗАТЕЛЕЙ СТРАТЕГИЧЕСКИХ ПЛАНОВ И ПРОГРАММ РАЗВИТИЯ ТЕРРИТОРИЙ и размещение их отчетов </w:t>
      </w:r>
      <w:proofErr w:type="gram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на</w:t>
      </w:r>
      <w:proofErr w:type="gram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 официальных </w:t>
      </w:r>
      <w:proofErr w:type="spell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веб-сайтах</w:t>
      </w:r>
      <w:proofErr w:type="spell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. Внедрение практики ежегодных отчетов о результатах деятельности руководителей национальных вузов перед учащимися, работодателями, представителями общественности и СМИ.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96. Обеспечение </w:t>
      </w:r>
      <w:proofErr w:type="spell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ОНЛАЙН-доступности</w:t>
      </w:r>
      <w:proofErr w:type="spell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 СТАТИСТИЧЕСКИХ БАЗ ДАННЫХ ЦЕНТРАЛЬНЫХ ГОСУДАРСТВЕННЫХ ОРГАНОВ. Вся бюджетная и консолидированная финансовая отчетность, результаты внешнего финансового аудита, итоги оценки эффективности государственной политики, результаты общественной оценки качества государственных услуг, отчет об исполнении республиканского и местного бюджетов БУДУТ ПУБЛИКОВАТЬСЯ.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97. РАСШИРЕНИЕ ВОЗМОЖНОСТИ ГРАЖДАН УЧАСТВОВАТЬ В ПРОЦЕССЕ ПРИНЯТИЯ РЕШЕНИЙ через развитие саморегулирования и местного самоуправления. ПЕРЕДАЧА НЕСВОЙСТВЕННЫХ ГОСУДАРСТВУ ФУНКЦИЙ В КОНКУРЕНТНУЮ СРЕДУ и </w:t>
      </w:r>
      <w:proofErr w:type="spell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саморегулируемым</w:t>
      </w:r>
      <w:proofErr w:type="spell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 организациям. Правительство станет компактным за счет сокращения несвойственных государству и избыточных функций.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98. На уровне сельского округа, аула, села, поселка, города районного значения БУДЕТ ВНЕДРЯТЬСЯ САМОСТОЯТЕЛЬНЫЙ БЮДЖЕТ МЕСТНОГО САМОУПРАВЛЕНИЯ. В областных центрах и городах республиканского значения будут работать механизмы участия граждан в обсуждении проектов соответствующих бюджетов.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99. УСИЛЕНИЕ РОЛИ ОБЩЕСТВЕННЫХ СОВЕТОВ ПРИ ГОСУДАРСТВЕННЫХ ОРГАНАХ И АКИМАХ в части обсуждения выполнения стратегических планов и программ развития территорий; бюджетов, отчетов, достижения целевых индикаторов, проектов нормативных правовых актов, затрагивающих права и свободы граждан; проектов программных документов. Закрепление статуса и ПОЛНОМОЧИЙ ОБЩЕСТВЕННЫХ СОВЕТОВ законом повысит прозрачность принятия государственных решений.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100. Создание государственной КОРПОРАЦИИ «ПРАВИТЕЛЬСТВО ДЛЯ ГРАЖДАН», КОТОРАЯ СТАНЕТ ЕДИНЫМ ПРОВАЙДЕРОМ ГОСУДАРСТВЕННЫХ УСЛУГ по образцу </w:t>
      </w:r>
      <w:proofErr w:type="spell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Canada</w:t>
      </w:r>
      <w:proofErr w:type="spell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 Service в Канаде и </w:t>
      </w:r>
      <w:proofErr w:type="spell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Centrelink</w:t>
      </w:r>
      <w:proofErr w:type="spell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 в Австралии. Государственная корпорация интегрирует все центры обслуживания населения в единую систему. Казахстанские граждане будут получать ВСЕ ГОСУДАРСТВЕННЫЕ УСЛУГИ В ОДНОМ МЕСТЕ. Международная </w:t>
      </w: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lastRenderedPageBreak/>
        <w:t xml:space="preserve">сертификация </w:t>
      </w:r>
      <w:proofErr w:type="spell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госуслуг</w:t>
      </w:r>
      <w:proofErr w:type="spell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 на соответствие СТАНДАРТАМ МЕНЕДЖМЕНТА КАЧЕСТВА СЕРИИ ISO 9000.</w:t>
      </w:r>
    </w:p>
    <w:p w:rsidR="000E1419" w:rsidRPr="000E1419" w:rsidRDefault="000E1419" w:rsidP="000E1419">
      <w:pPr>
        <w:shd w:val="clear" w:color="auto" w:fill="FFFFFF"/>
        <w:spacing w:after="150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  <w:t>МЕХАНИЗМЫ РЕАЛИЗАЦИИ</w:t>
      </w:r>
    </w:p>
    <w:p w:rsidR="000E1419" w:rsidRPr="000E1419" w:rsidRDefault="000E1419" w:rsidP="000E141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Оперативно СОЗДАНА НАЦИОНАЛЬНАЯ КОМИССИЯ по модернизации при Президенте страны, в составе которой ПЯТЬ РАБОЧИХ ГРУПП, состоящих из отечественных и зарубежных экспертов.</w:t>
      </w:r>
    </w:p>
    <w:p w:rsidR="000E1419" w:rsidRPr="000E1419" w:rsidRDefault="000E1419" w:rsidP="000E141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Национальная комиссия должна осуществлять СОГЛАСОВАННОЕ УПРАВЛЕНИЕ ПОЭТАПНОЙ РЕАЛИЗАЦИЕЙ ПЯТИ ИНСТИТУЦИОНАЛЬНЫХ РЕФОРМ. Она обеспечит эффективное взаимодействие государственных органов, </w:t>
      </w:r>
      <w:proofErr w:type="spellStart"/>
      <w:proofErr w:type="gram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бизнес-сектора</w:t>
      </w:r>
      <w:proofErr w:type="spellEnd"/>
      <w:proofErr w:type="gram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 и гражданского общества.</w:t>
      </w:r>
    </w:p>
    <w:p w:rsidR="000E1419" w:rsidRPr="000E1419" w:rsidRDefault="000E1419" w:rsidP="000E141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Национальная комиссия должна ПРИНИМАТЬ КОНЦЕПТУАЛЬНЫЕ РЕШЕНИЯ И ОПРЕДЕЛЯТЬ КОНКРЕТНЫЕ ПЛАНЫ ДЕЙСТВИЙ. Ее предложения будут утверждаться Президентом страны. Во исполнение утвержденных решений будут оперативно ПРИНИМАТЬСЯ ЗАКОНЫ ПАРЛАМЕНТОМ И ПОСТАНОВЛЕНИЯ ПРАВИТЕЛЬСТВА.</w:t>
      </w:r>
    </w:p>
    <w:p w:rsidR="000E1419" w:rsidRPr="000E1419" w:rsidRDefault="000E1419" w:rsidP="000E141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Эффективность реализации ключевых инициатив министрами и </w:t>
      </w:r>
      <w:proofErr w:type="spell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акимами</w:t>
      </w:r>
      <w:proofErr w:type="spell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 будет строго ОТСЛЕЖИВАТЬСЯ НАЦИОНАЛЬНОЙ КОМИССИЕЙ.</w:t>
      </w:r>
    </w:p>
    <w:p w:rsidR="000E1419" w:rsidRPr="000E1419" w:rsidRDefault="000E1419" w:rsidP="000E141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При </w:t>
      </w:r>
      <w:proofErr w:type="spell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Нацкомиссии</w:t>
      </w:r>
      <w:proofErr w:type="spell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 необходимо сформировать МЕЖДУНАРОДНЫЙ КОНСУЛЬТАТИВНЫЙ СОВЕТ ИЗ ЧИСЛА АВТОРИТЕТНЫХ ЗАРУБЕЖНЫХ ЭКСПЕРТОВ. Данный совет будет вырабатывать </w:t>
      </w:r>
      <w:proofErr w:type="gramStart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рекомендации</w:t>
      </w:r>
      <w:proofErr w:type="gramEnd"/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 и осуществлять НЕЗАВИСИМЫЙ СИСТЕМНЫЙ МОНИТОРИНГ РЕЗУЛЬТАТОВ реализации реформ.</w:t>
      </w:r>
    </w:p>
    <w:p w:rsidR="000E1419" w:rsidRPr="000E1419" w:rsidRDefault="000E1419" w:rsidP="000E141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tLeast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0E1419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Рабочим органом Национальной комиссии необходимо определить КАНЦЕЛЯРИЮ ПРЕМЬЕР-МИНИСТРА РЕСПУБЛИКИ КАЗАХСТАН.</w:t>
      </w:r>
    </w:p>
    <w:p w:rsidR="00735259" w:rsidRDefault="00735259"/>
    <w:sectPr w:rsidR="00735259" w:rsidSect="007352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20783"/>
    <w:multiLevelType w:val="multilevel"/>
    <w:tmpl w:val="D6E6E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AB21C3A"/>
    <w:multiLevelType w:val="multilevel"/>
    <w:tmpl w:val="224E8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1419"/>
    <w:rsid w:val="000E1419"/>
    <w:rsid w:val="007352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259"/>
  </w:style>
  <w:style w:type="paragraph" w:styleId="1">
    <w:name w:val="heading 1"/>
    <w:basedOn w:val="a"/>
    <w:link w:val="10"/>
    <w:uiPriority w:val="9"/>
    <w:qFormat/>
    <w:rsid w:val="000E14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E14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E14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E14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14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850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761915">
          <w:marLeft w:val="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588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495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4443</Words>
  <Characters>25328</Characters>
  <Application>Microsoft Office Word</Application>
  <DocSecurity>0</DocSecurity>
  <Lines>211</Lines>
  <Paragraphs>59</Paragraphs>
  <ScaleCrop>false</ScaleCrop>
  <Company>Grizli777</Company>
  <LinksUpToDate>false</LinksUpToDate>
  <CharactersWithSpaces>29712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s.sabraliyeva</dc:creator>
  <cp:lastModifiedBy>s.sabraliyeva</cp:lastModifiedBy>
  <cp:revision>1</cp:revision>
  <dcterms:created xsi:type="dcterms:W3CDTF">2015-11-18T11:04:00Z</dcterms:created>
  <dcterms:modified xsi:type="dcterms:W3CDTF">2015-11-18T11:07:00Z</dcterms:modified>
</cp:coreProperties>
</file>